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02EBB3" w14:textId="77777777" w:rsidR="00367B4B" w:rsidRPr="00F76858" w:rsidRDefault="00367B4B" w:rsidP="00367B4B">
      <w:pPr>
        <w:rPr>
          <w:rFonts w:ascii="Georgia" w:hAnsi="Georgia"/>
          <w:color w:val="000000" w:themeColor="text1"/>
        </w:rPr>
      </w:pPr>
    </w:p>
    <w:tbl>
      <w:tblPr>
        <w:tblStyle w:val="ac"/>
        <w:tblpPr w:leftFromText="180" w:rightFromText="180" w:vertAnchor="text" w:horzAnchor="page" w:tblpX="4630" w:tblpY="15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9"/>
      </w:tblGrid>
      <w:tr w:rsidR="00F76858" w:rsidRPr="00F76858" w14:paraId="6FF351C5" w14:textId="77777777" w:rsidTr="003C526E">
        <w:trPr>
          <w:trHeight w:val="1692"/>
        </w:trPr>
        <w:tc>
          <w:tcPr>
            <w:tcW w:w="7229" w:type="dxa"/>
          </w:tcPr>
          <w:p w14:paraId="61CD04A7" w14:textId="5B92B99C" w:rsidR="00367B4B" w:rsidRPr="00F76858" w:rsidRDefault="00367B4B" w:rsidP="002E7E46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8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Оператор технологических решений в сфере образования</w:t>
            </w:r>
          </w:p>
          <w:p w14:paraId="11386033" w14:textId="77777777" w:rsidR="00367B4B" w:rsidRPr="00F76858" w:rsidRDefault="00367B4B" w:rsidP="003C5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8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ООО «СПАРКТАЙМ» ОРН 1125355 ОГРН 1237700245860</w:t>
            </w:r>
          </w:p>
          <w:p w14:paraId="3ACF3CB9" w14:textId="77777777" w:rsidR="00367B4B" w:rsidRPr="00F76858" w:rsidRDefault="00367B4B" w:rsidP="003C526E">
            <w:pPr>
              <w:jc w:val="center"/>
              <w:rPr>
                <w:rStyle w:val="ad"/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F76858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Вячеслав Тимофеев +7 (909) 153-21-53 </w:t>
            </w:r>
            <w:hyperlink r:id="rId5" w:history="1">
              <w:r w:rsidRPr="00F76858">
                <w:rPr>
                  <w:rStyle w:val="ad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tv140380@dragon-english.ru</w:t>
              </w:r>
            </w:hyperlink>
          </w:p>
          <w:p w14:paraId="1676E2AB" w14:textId="41B604AE" w:rsidR="002E7E46" w:rsidRPr="00F76858" w:rsidRDefault="00000000" w:rsidP="003C526E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</w:pPr>
            <w:hyperlink r:id="rId6" w:history="1">
              <w:r w:rsidR="002E7E46" w:rsidRPr="00F76858">
                <w:rPr>
                  <w:rStyle w:val="ad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https://dragon-education.ru</w:t>
              </w:r>
            </w:hyperlink>
            <w:r w:rsidR="002E7E46" w:rsidRPr="00F76858">
              <w:rPr>
                <w:color w:val="000000" w:themeColor="text1"/>
                <w:sz w:val="18"/>
                <w:szCs w:val="18"/>
              </w:rPr>
              <w:t xml:space="preserve"> | </w:t>
            </w:r>
            <w:hyperlink r:id="rId7" w:history="1">
              <w:r w:rsidR="002E7E46" w:rsidRPr="00F76858">
                <w:rPr>
                  <w:rStyle w:val="ad"/>
                  <w:rFonts w:ascii="Times New Roman" w:hAnsi="Times New Roman" w:cs="Times New Roman"/>
                  <w:color w:val="000000" w:themeColor="text1"/>
                  <w:sz w:val="18"/>
                  <w:szCs w:val="18"/>
                </w:rPr>
                <w:t>https://dragon-english.ru</w:t>
              </w:r>
            </w:hyperlink>
            <w:r w:rsidR="002E7E46" w:rsidRPr="00F76858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u w:val="single"/>
              </w:rPr>
              <w:t xml:space="preserve"> </w:t>
            </w:r>
          </w:p>
          <w:p w14:paraId="3B5967E3" w14:textId="77777777" w:rsidR="00367B4B" w:rsidRPr="00F76858" w:rsidRDefault="00367B4B" w:rsidP="003C526E">
            <w:pPr>
              <w:jc w:val="center"/>
              <w:rPr>
                <w:rFonts w:ascii="Georgia" w:hAnsi="Georgia" w:cs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494D864" w14:textId="77777777" w:rsidR="00367B4B" w:rsidRPr="00F76858" w:rsidRDefault="00367B4B" w:rsidP="00367B4B">
      <w:pPr>
        <w:ind w:left="-851"/>
        <w:rPr>
          <w:rFonts w:ascii="Georgia" w:hAnsi="Georgia"/>
          <w:color w:val="000000" w:themeColor="text1"/>
        </w:rPr>
      </w:pPr>
      <w:r w:rsidRPr="00F76858">
        <w:rPr>
          <w:rFonts w:ascii="Georgia" w:hAnsi="Georgia"/>
          <w:noProof/>
          <w:color w:val="000000" w:themeColor="text1"/>
        </w:rPr>
        <w:drawing>
          <wp:inline distT="0" distB="0" distL="0" distR="0" wp14:anchorId="014F75B8" wp14:editId="14E20221">
            <wp:extent cx="2186211" cy="811313"/>
            <wp:effectExtent l="0" t="0" r="0" b="1905"/>
            <wp:docPr id="107444275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4442752" name="Рисунок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86211" cy="8113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76858">
        <w:rPr>
          <w:rFonts w:ascii="Georgia" w:hAnsi="Georgia"/>
          <w:color w:val="000000" w:themeColor="text1"/>
        </w:rPr>
        <w:t xml:space="preserve">   </w:t>
      </w:r>
    </w:p>
    <w:p w14:paraId="739FD5E5" w14:textId="77777777" w:rsidR="00CE311E" w:rsidRPr="00F76858" w:rsidRDefault="00CE311E" w:rsidP="00CE3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val="en-US" w:eastAsia="ru-RU"/>
          <w14:ligatures w14:val="none"/>
        </w:rPr>
      </w:pPr>
    </w:p>
    <w:p w14:paraId="0FE555A5" w14:textId="6C135CA7" w:rsidR="00F76858" w:rsidRPr="00F76858" w:rsidRDefault="00F76858" w:rsidP="00F76858">
      <w:pPr>
        <w:pStyle w:val="af0"/>
        <w:ind w:firstLine="5670"/>
        <w:jc w:val="right"/>
        <w:rPr>
          <w:b/>
          <w:bCs/>
          <w:color w:val="000000" w:themeColor="text1"/>
          <w:sz w:val="28"/>
          <w:szCs w:val="28"/>
        </w:rPr>
      </w:pPr>
      <w:r w:rsidRPr="00F76858">
        <w:rPr>
          <w:b/>
          <w:bCs/>
          <w:color w:val="000000" w:themeColor="text1"/>
          <w:sz w:val="28"/>
          <w:szCs w:val="28"/>
        </w:rPr>
        <w:t>Уважаемые представители бизнес-сообщества!</w:t>
      </w:r>
    </w:p>
    <w:p w14:paraId="0221C3E2" w14:textId="0E37DB50" w:rsidR="00F76858" w:rsidRPr="00F76858" w:rsidRDefault="00CE311E" w:rsidP="00F76858">
      <w:pPr>
        <w:pStyle w:val="af0"/>
        <w:rPr>
          <w:color w:val="000000" w:themeColor="text1"/>
        </w:rPr>
      </w:pPr>
      <w:r w:rsidRPr="00F76858">
        <w:rPr>
          <w:b/>
          <w:bCs/>
          <w:color w:val="000000" w:themeColor="text1"/>
          <w:sz w:val="28"/>
          <w:szCs w:val="28"/>
        </w:rPr>
        <w:br/>
      </w:r>
      <w:r w:rsidR="00F76858" w:rsidRPr="00F76858">
        <w:rPr>
          <w:color w:val="000000" w:themeColor="text1"/>
        </w:rPr>
        <w:t>Dragon Education Technology представляет инновационную платформу Dragon-English, которая открывает новые горизонты для российского бизнеса на международной арене.</w:t>
      </w:r>
    </w:p>
    <w:p w14:paraId="64647071" w14:textId="77777777" w:rsidR="00F76858" w:rsidRPr="00F76858" w:rsidRDefault="00F76858" w:rsidP="00F768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 xml:space="preserve">Dragon-English позволяет сотрудникам достичь уровня владения английским языком, необходимого для эффективной работы на глобальном рынке, всего за </w:t>
      </w:r>
      <w:proofErr w:type="gramStart"/>
      <w:r w:rsidRPr="00F76858">
        <w:rPr>
          <w:rFonts w:ascii="Times New Roman" w:hAnsi="Times New Roman" w:cs="Times New Roman"/>
          <w:color w:val="000000" w:themeColor="text1"/>
        </w:rPr>
        <w:t>4-15</w:t>
      </w:r>
      <w:proofErr w:type="gramEnd"/>
      <w:r w:rsidRPr="00F76858">
        <w:rPr>
          <w:rFonts w:ascii="Times New Roman" w:hAnsi="Times New Roman" w:cs="Times New Roman"/>
          <w:color w:val="000000" w:themeColor="text1"/>
        </w:rPr>
        <w:t xml:space="preserve"> месяцев.</w:t>
      </w:r>
    </w:p>
    <w:p w14:paraId="7C3A99DB" w14:textId="77777777" w:rsidR="00F76858" w:rsidRPr="00F76858" w:rsidRDefault="00F76858" w:rsidP="00F768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Наша технология обеспечивает 99% успешность в освоении языка, что значительно превышает показатели традиционных методов обучения.</w:t>
      </w:r>
    </w:p>
    <w:p w14:paraId="6F2D7299" w14:textId="77777777" w:rsidR="00F76858" w:rsidRPr="00F76858" w:rsidRDefault="00F76858" w:rsidP="00F76858">
      <w:pPr>
        <w:numPr>
          <w:ilvl w:val="0"/>
          <w:numId w:val="21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Инвестируя в Dragon-English, вы не только повышаете конкурентоспособность вашего бизнеса, но и вносите вклад в укрепление позиций России на мировом рынке.</w:t>
      </w:r>
    </w:p>
    <w:p w14:paraId="3D924427" w14:textId="77777777" w:rsidR="00F76858" w:rsidRPr="00F76858" w:rsidRDefault="00F76858" w:rsidP="00F76858">
      <w:pPr>
        <w:pStyle w:val="af0"/>
        <w:rPr>
          <w:color w:val="000000" w:themeColor="text1"/>
        </w:rPr>
      </w:pPr>
      <w:r w:rsidRPr="00F76858">
        <w:rPr>
          <w:rStyle w:val="af1"/>
          <w:rFonts w:eastAsiaTheme="majorEastAsia"/>
          <w:color w:val="000000" w:themeColor="text1"/>
        </w:rPr>
        <w:t>Преимущества для бизнеса:</w:t>
      </w:r>
    </w:p>
    <w:p w14:paraId="2F4D6DA7" w14:textId="77777777" w:rsidR="00F76858" w:rsidRPr="00F76858" w:rsidRDefault="00F76858" w:rsidP="00F768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Эффективность обучения значительно выше традиционных методов: меньше учебных часов, отсутствие домашних заданий, более глубокое и качественное усвоение материала. Гибкий формат позволяет учиться в любое время и из любого места. Даже минимальный пакет (</w:t>
      </w:r>
      <w:proofErr w:type="gramStart"/>
      <w:r w:rsidRPr="00F76858">
        <w:rPr>
          <w:rFonts w:ascii="Times New Roman" w:hAnsi="Times New Roman" w:cs="Times New Roman"/>
          <w:color w:val="000000" w:themeColor="text1"/>
        </w:rPr>
        <w:t>2-3</w:t>
      </w:r>
      <w:proofErr w:type="gramEnd"/>
      <w:r w:rsidRPr="00F76858">
        <w:rPr>
          <w:rFonts w:ascii="Times New Roman" w:hAnsi="Times New Roman" w:cs="Times New Roman"/>
          <w:color w:val="000000" w:themeColor="text1"/>
        </w:rPr>
        <w:t xml:space="preserve"> месяца обучения) обеспечивает достижение практически любой цели, связанной с использованием языка в профессиональной и личной сфере.</w:t>
      </w:r>
    </w:p>
    <w:p w14:paraId="48745F35" w14:textId="77777777" w:rsidR="00F76858" w:rsidRPr="00F76858" w:rsidRDefault="00F76858" w:rsidP="00F768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Повышение эффективности международных переговоров и сделок.</w:t>
      </w:r>
    </w:p>
    <w:p w14:paraId="33754F4B" w14:textId="77777777" w:rsidR="00F76858" w:rsidRPr="00F76858" w:rsidRDefault="00F76858" w:rsidP="00F768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Расширение возможностей для выхода на новые зарубежные рынки.</w:t>
      </w:r>
    </w:p>
    <w:p w14:paraId="366FBE53" w14:textId="77777777" w:rsidR="00F76858" w:rsidRPr="00F76858" w:rsidRDefault="00F76858" w:rsidP="00F76858">
      <w:pPr>
        <w:numPr>
          <w:ilvl w:val="0"/>
          <w:numId w:val="22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Укрепление имиджа компании как технологически продвинутой и ориентированной на глобальное сотрудничество.</w:t>
      </w:r>
    </w:p>
    <w:p w14:paraId="77E533F7" w14:textId="77777777" w:rsidR="00F76858" w:rsidRPr="00F76858" w:rsidRDefault="00F76858" w:rsidP="00F76858">
      <w:pPr>
        <w:pStyle w:val="af0"/>
        <w:rPr>
          <w:color w:val="000000" w:themeColor="text1"/>
        </w:rPr>
      </w:pPr>
      <w:r w:rsidRPr="00F76858">
        <w:rPr>
          <w:color w:val="000000" w:themeColor="text1"/>
        </w:rPr>
        <w:t>Выбирая Dragon-English, вы инвестируете в будущее вашего бизнеса и способствуете укреплению экономических позиций нашей страны на международной арене.</w:t>
      </w:r>
    </w:p>
    <w:p w14:paraId="2F078551" w14:textId="77777777" w:rsidR="00F76858" w:rsidRPr="00F76858" w:rsidRDefault="00F76858" w:rsidP="00F76858">
      <w:pPr>
        <w:pStyle w:val="2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Технологическая составляющая Dragon Education</w:t>
      </w:r>
    </w:p>
    <w:p w14:paraId="4E922E32" w14:textId="77777777" w:rsidR="00F76858" w:rsidRPr="00F76858" w:rsidRDefault="00F76858" w:rsidP="00F76858">
      <w:pPr>
        <w:pStyle w:val="af0"/>
        <w:rPr>
          <w:color w:val="000000" w:themeColor="text1"/>
        </w:rPr>
      </w:pPr>
      <w:hyperlink r:id="rId9" w:tgtFrame="_blank" w:history="1">
        <w:r w:rsidRPr="00F76858">
          <w:rPr>
            <w:rStyle w:val="ad"/>
            <w:rFonts w:eastAsiaTheme="majorEastAsia"/>
            <w:color w:val="000000" w:themeColor="text1"/>
          </w:rPr>
          <w:t>Dragon Education Technology (DET)</w:t>
        </w:r>
      </w:hyperlink>
      <w:r w:rsidRPr="00F76858">
        <w:rPr>
          <w:color w:val="000000" w:themeColor="text1"/>
        </w:rPr>
        <w:t xml:space="preserve"> </w:t>
      </w:r>
      <w:proofErr w:type="gramStart"/>
      <w:r w:rsidRPr="00F76858">
        <w:rPr>
          <w:color w:val="000000" w:themeColor="text1"/>
        </w:rPr>
        <w:t>- это</w:t>
      </w:r>
      <w:proofErr w:type="gramEnd"/>
      <w:r w:rsidRPr="00F76858">
        <w:rPr>
          <w:color w:val="000000" w:themeColor="text1"/>
        </w:rPr>
        <w:t xml:space="preserve"> передовая образовательная платформа, основанная на последних достижениях в области искусственного интеллекта и нейронаук.</w:t>
      </w:r>
    </w:p>
    <w:p w14:paraId="59030FBA" w14:textId="77777777" w:rsidR="00F76858" w:rsidRPr="00F76858" w:rsidRDefault="00F76858" w:rsidP="00F76858">
      <w:pPr>
        <w:pStyle w:val="af0"/>
        <w:rPr>
          <w:color w:val="000000" w:themeColor="text1"/>
        </w:rPr>
      </w:pPr>
      <w:r w:rsidRPr="00F76858">
        <w:rPr>
          <w:rStyle w:val="af1"/>
          <w:rFonts w:eastAsiaTheme="majorEastAsia"/>
          <w:color w:val="000000" w:themeColor="text1"/>
        </w:rPr>
        <w:t>Ключевые особенности нашей технологии:</w:t>
      </w:r>
    </w:p>
    <w:p w14:paraId="2B3E2540" w14:textId="3ED3932B" w:rsidR="00F76858" w:rsidRPr="00F76858" w:rsidRDefault="00F76858" w:rsidP="00F76858">
      <w:pPr>
        <w:pStyle w:val="af0"/>
        <w:numPr>
          <w:ilvl w:val="1"/>
          <w:numId w:val="21"/>
        </w:numPr>
        <w:ind w:left="720"/>
        <w:rPr>
          <w:rStyle w:val="tech-features"/>
          <w:rFonts w:eastAsiaTheme="majorEastAsia"/>
          <w:color w:val="000000" w:themeColor="text1"/>
        </w:rPr>
      </w:pPr>
      <w:r w:rsidRPr="00F76858">
        <w:rPr>
          <w:rStyle w:val="af1"/>
          <w:rFonts w:eastAsiaTheme="majorEastAsia"/>
          <w:color w:val="000000" w:themeColor="text1"/>
        </w:rPr>
        <w:t>Персонализированное обучение:</w:t>
      </w:r>
      <w:r w:rsidRPr="00F76858">
        <w:rPr>
          <w:rStyle w:val="tech-feature"/>
          <w:rFonts w:eastAsiaTheme="majorEastAsia"/>
          <w:color w:val="000000" w:themeColor="text1"/>
        </w:rPr>
        <w:t xml:space="preserve"> DET адаптирована к индивидуальному темпу и стилю обучения каждого пользователя.</w:t>
      </w:r>
      <w:r w:rsidRPr="00F76858">
        <w:rPr>
          <w:rStyle w:val="tech-features"/>
          <w:rFonts w:eastAsiaTheme="majorEastAsia"/>
          <w:color w:val="000000" w:themeColor="text1"/>
        </w:rPr>
        <w:t xml:space="preserve"> </w:t>
      </w:r>
    </w:p>
    <w:p w14:paraId="09705EDE" w14:textId="61932EFD" w:rsidR="00F76858" w:rsidRPr="00F76858" w:rsidRDefault="00F76858" w:rsidP="00F76858">
      <w:pPr>
        <w:pStyle w:val="af0"/>
        <w:numPr>
          <w:ilvl w:val="1"/>
          <w:numId w:val="21"/>
        </w:numPr>
        <w:ind w:left="720"/>
        <w:rPr>
          <w:rStyle w:val="tech-features"/>
          <w:rFonts w:eastAsiaTheme="majorEastAsia"/>
          <w:color w:val="000000" w:themeColor="text1"/>
        </w:rPr>
      </w:pPr>
      <w:r w:rsidRPr="00F76858">
        <w:rPr>
          <w:rStyle w:val="af1"/>
          <w:rFonts w:eastAsiaTheme="majorEastAsia"/>
          <w:color w:val="000000" w:themeColor="text1"/>
        </w:rPr>
        <w:t xml:space="preserve">Интеграция </w:t>
      </w:r>
      <w:proofErr w:type="spellStart"/>
      <w:r w:rsidRPr="00F76858">
        <w:rPr>
          <w:rStyle w:val="af1"/>
          <w:rFonts w:eastAsiaTheme="majorEastAsia"/>
          <w:color w:val="000000" w:themeColor="text1"/>
        </w:rPr>
        <w:t>big</w:t>
      </w:r>
      <w:proofErr w:type="spellEnd"/>
      <w:r w:rsidRPr="00F76858">
        <w:rPr>
          <w:rStyle w:val="af1"/>
          <w:rFonts w:eastAsiaTheme="majorEastAsia"/>
          <w:color w:val="000000" w:themeColor="text1"/>
        </w:rPr>
        <w:t xml:space="preserve"> </w:t>
      </w:r>
      <w:proofErr w:type="spellStart"/>
      <w:r w:rsidRPr="00F76858">
        <w:rPr>
          <w:rStyle w:val="af1"/>
          <w:rFonts w:eastAsiaTheme="majorEastAsia"/>
          <w:color w:val="000000" w:themeColor="text1"/>
        </w:rPr>
        <w:t>data</w:t>
      </w:r>
      <w:proofErr w:type="spellEnd"/>
      <w:r w:rsidRPr="00F76858">
        <w:rPr>
          <w:rStyle w:val="af1"/>
          <w:rFonts w:eastAsiaTheme="majorEastAsia"/>
          <w:color w:val="000000" w:themeColor="text1"/>
        </w:rPr>
        <w:t>:</w:t>
      </w:r>
      <w:r w:rsidRPr="00F76858">
        <w:rPr>
          <w:rStyle w:val="tech-feature"/>
          <w:rFonts w:eastAsiaTheme="majorEastAsia"/>
          <w:color w:val="000000" w:themeColor="text1"/>
        </w:rPr>
        <w:t xml:space="preserve"> Анализ больших данных позволяет повышать эффективность обучения и прогнозировать результаты.</w:t>
      </w:r>
      <w:r w:rsidRPr="00F76858">
        <w:rPr>
          <w:rStyle w:val="tech-features"/>
          <w:rFonts w:eastAsiaTheme="majorEastAsia"/>
          <w:color w:val="000000" w:themeColor="text1"/>
        </w:rPr>
        <w:t xml:space="preserve"> </w:t>
      </w:r>
    </w:p>
    <w:p w14:paraId="3B2538B9" w14:textId="1EEEB6F5" w:rsidR="00F76858" w:rsidRPr="00F76858" w:rsidRDefault="00F76858" w:rsidP="00F76858">
      <w:pPr>
        <w:pStyle w:val="af0"/>
        <w:numPr>
          <w:ilvl w:val="1"/>
          <w:numId w:val="21"/>
        </w:numPr>
        <w:ind w:left="720"/>
        <w:rPr>
          <w:rStyle w:val="tech-features"/>
          <w:rFonts w:eastAsiaTheme="majorEastAsia"/>
          <w:color w:val="000000" w:themeColor="text1"/>
        </w:rPr>
      </w:pPr>
      <w:r w:rsidRPr="00F76858">
        <w:rPr>
          <w:rStyle w:val="af1"/>
          <w:rFonts w:eastAsiaTheme="majorEastAsia"/>
          <w:color w:val="000000" w:themeColor="text1"/>
        </w:rPr>
        <w:t>Нейролингвистический подход:</w:t>
      </w:r>
      <w:r w:rsidRPr="00F76858">
        <w:rPr>
          <w:rStyle w:val="tech-feature"/>
          <w:rFonts w:eastAsiaTheme="majorEastAsia"/>
          <w:color w:val="000000" w:themeColor="text1"/>
        </w:rPr>
        <w:t xml:space="preserve"> Использование принципов работы мозга для максимально эффективного усвоения языка.</w:t>
      </w:r>
      <w:r w:rsidRPr="00F76858">
        <w:rPr>
          <w:rStyle w:val="tech-features"/>
          <w:rFonts w:eastAsiaTheme="majorEastAsia"/>
          <w:color w:val="000000" w:themeColor="text1"/>
        </w:rPr>
        <w:t xml:space="preserve"> </w:t>
      </w:r>
      <w:r>
        <w:rPr>
          <w:rStyle w:val="tech-features"/>
          <w:rFonts w:eastAsiaTheme="majorEastAsia"/>
          <w:color w:val="000000" w:themeColor="text1"/>
        </w:rPr>
        <w:br/>
      </w:r>
      <w:r>
        <w:rPr>
          <w:rStyle w:val="tech-features"/>
          <w:rFonts w:eastAsiaTheme="majorEastAsia"/>
          <w:color w:val="000000" w:themeColor="text1"/>
        </w:rPr>
        <w:lastRenderedPageBreak/>
        <w:br/>
      </w:r>
    </w:p>
    <w:p w14:paraId="2FE46BE8" w14:textId="08FDD68F" w:rsidR="00F76858" w:rsidRPr="00F76858" w:rsidRDefault="00F76858" w:rsidP="00F76858">
      <w:pPr>
        <w:pStyle w:val="af0"/>
        <w:numPr>
          <w:ilvl w:val="1"/>
          <w:numId w:val="21"/>
        </w:numPr>
        <w:ind w:left="720"/>
        <w:rPr>
          <w:rStyle w:val="tech-features"/>
          <w:rFonts w:eastAsiaTheme="majorEastAsia"/>
          <w:color w:val="000000" w:themeColor="text1"/>
        </w:rPr>
      </w:pPr>
      <w:proofErr w:type="spellStart"/>
      <w:r w:rsidRPr="00F76858">
        <w:rPr>
          <w:rStyle w:val="af1"/>
          <w:rFonts w:eastAsiaTheme="majorEastAsia"/>
          <w:color w:val="000000" w:themeColor="text1"/>
        </w:rPr>
        <w:t>Игропрактики</w:t>
      </w:r>
      <w:proofErr w:type="spellEnd"/>
      <w:r w:rsidRPr="00F76858">
        <w:rPr>
          <w:rStyle w:val="af1"/>
          <w:rFonts w:eastAsiaTheme="majorEastAsia"/>
          <w:color w:val="000000" w:themeColor="text1"/>
        </w:rPr>
        <w:t>:</w:t>
      </w:r>
      <w:r w:rsidRPr="00F76858">
        <w:rPr>
          <w:rStyle w:val="tech-feature"/>
          <w:rFonts w:eastAsiaTheme="majorEastAsia"/>
          <w:color w:val="000000" w:themeColor="text1"/>
        </w:rPr>
        <w:t xml:space="preserve"> Повышение мотивации и вовлеченности через игровые элементы и практические задания.</w:t>
      </w:r>
      <w:r w:rsidRPr="00F76858">
        <w:rPr>
          <w:rStyle w:val="tech-features"/>
          <w:rFonts w:eastAsiaTheme="majorEastAsia"/>
          <w:color w:val="000000" w:themeColor="text1"/>
        </w:rPr>
        <w:t xml:space="preserve"> </w:t>
      </w:r>
    </w:p>
    <w:p w14:paraId="34E6DCEA" w14:textId="0D1CE26D" w:rsidR="00F76858" w:rsidRPr="00F76858" w:rsidRDefault="00F76858" w:rsidP="00F76858">
      <w:pPr>
        <w:pStyle w:val="af0"/>
        <w:numPr>
          <w:ilvl w:val="1"/>
          <w:numId w:val="21"/>
        </w:numPr>
        <w:ind w:left="720"/>
        <w:rPr>
          <w:rStyle w:val="tech-feature"/>
          <w:rFonts w:eastAsiaTheme="majorEastAsia"/>
          <w:color w:val="000000" w:themeColor="text1"/>
        </w:rPr>
      </w:pPr>
      <w:r w:rsidRPr="00F76858">
        <w:rPr>
          <w:rStyle w:val="af1"/>
          <w:rFonts w:eastAsiaTheme="majorEastAsia"/>
          <w:color w:val="000000" w:themeColor="text1"/>
        </w:rPr>
        <w:t xml:space="preserve">Развитие </w:t>
      </w:r>
      <w:proofErr w:type="spellStart"/>
      <w:r w:rsidRPr="00F76858">
        <w:rPr>
          <w:rStyle w:val="af1"/>
          <w:rFonts w:eastAsiaTheme="majorEastAsia"/>
          <w:color w:val="000000" w:themeColor="text1"/>
        </w:rPr>
        <w:t>soft</w:t>
      </w:r>
      <w:proofErr w:type="spellEnd"/>
      <w:r w:rsidRPr="00F76858">
        <w:rPr>
          <w:rStyle w:val="af1"/>
          <w:rFonts w:eastAsiaTheme="majorEastAsia"/>
          <w:color w:val="000000" w:themeColor="text1"/>
        </w:rPr>
        <w:t xml:space="preserve"> </w:t>
      </w:r>
      <w:proofErr w:type="spellStart"/>
      <w:r w:rsidRPr="00F76858">
        <w:rPr>
          <w:rStyle w:val="af1"/>
          <w:rFonts w:eastAsiaTheme="majorEastAsia"/>
          <w:color w:val="000000" w:themeColor="text1"/>
        </w:rPr>
        <w:t>skills</w:t>
      </w:r>
      <w:proofErr w:type="spellEnd"/>
      <w:r w:rsidRPr="00F76858">
        <w:rPr>
          <w:rStyle w:val="af1"/>
          <w:rFonts w:eastAsiaTheme="majorEastAsia"/>
          <w:color w:val="000000" w:themeColor="text1"/>
        </w:rPr>
        <w:t>:</w:t>
      </w:r>
      <w:r w:rsidRPr="00F76858">
        <w:rPr>
          <w:rStyle w:val="tech-feature"/>
          <w:rFonts w:eastAsiaTheme="majorEastAsia"/>
          <w:color w:val="000000" w:themeColor="text1"/>
        </w:rPr>
        <w:t xml:space="preserve"> </w:t>
      </w:r>
    </w:p>
    <w:p w14:paraId="657F2B0F" w14:textId="1285DFC9" w:rsidR="00F76858" w:rsidRPr="00F76858" w:rsidRDefault="00F76858" w:rsidP="00F76858">
      <w:pPr>
        <w:pStyle w:val="af0"/>
        <w:rPr>
          <w:color w:val="000000" w:themeColor="text1"/>
        </w:rPr>
      </w:pPr>
      <w:r w:rsidRPr="00F76858">
        <w:rPr>
          <w:rStyle w:val="tech-feature"/>
          <w:rFonts w:eastAsiaTheme="majorEastAsia"/>
          <w:color w:val="000000" w:themeColor="text1"/>
        </w:rPr>
        <w:t>Параллельно с языковыми навыками развиваются важные для бизнеса и жизни мягкие навыки.</w:t>
      </w:r>
      <w:r w:rsidRPr="00F76858">
        <w:rPr>
          <w:rStyle w:val="tech-features"/>
          <w:rFonts w:eastAsiaTheme="majorEastAsia"/>
          <w:color w:val="000000" w:themeColor="text1"/>
        </w:rPr>
        <w:t xml:space="preserve"> </w:t>
      </w:r>
    </w:p>
    <w:p w14:paraId="5AA3CC25" w14:textId="77777777" w:rsidR="00F76858" w:rsidRPr="00F76858" w:rsidRDefault="00F76858" w:rsidP="00F76858">
      <w:pPr>
        <w:pStyle w:val="af0"/>
        <w:rPr>
          <w:color w:val="000000" w:themeColor="text1"/>
        </w:rPr>
      </w:pPr>
      <w:r w:rsidRPr="00F76858">
        <w:rPr>
          <w:color w:val="000000" w:themeColor="text1"/>
        </w:rPr>
        <w:t>Выбирая Dragon Education, вы поддерживаете:</w:t>
      </w:r>
    </w:p>
    <w:p w14:paraId="58DB7E48" w14:textId="77777777" w:rsidR="00F76858" w:rsidRPr="00F76858" w:rsidRDefault="00F76858" w:rsidP="00F768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Развитие отечественных высоких технологий</w:t>
      </w:r>
    </w:p>
    <w:p w14:paraId="77887E00" w14:textId="77777777" w:rsidR="00F76858" w:rsidRPr="00F76858" w:rsidRDefault="00F76858" w:rsidP="00F768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Повышение конкурентоспособности страны на мировом рынке</w:t>
      </w:r>
    </w:p>
    <w:p w14:paraId="4A56AAC7" w14:textId="77777777" w:rsidR="00F76858" w:rsidRPr="00F76858" w:rsidRDefault="00F76858" w:rsidP="00F76858">
      <w:pPr>
        <w:numPr>
          <w:ilvl w:val="0"/>
          <w:numId w:val="23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Создание инновационной образовательной экосистемы</w:t>
      </w:r>
    </w:p>
    <w:p w14:paraId="79E279F8" w14:textId="77777777" w:rsidR="00F76858" w:rsidRPr="00F76858" w:rsidRDefault="00F76858" w:rsidP="00F76858">
      <w:pPr>
        <w:pStyle w:val="af0"/>
        <w:rPr>
          <w:color w:val="000000" w:themeColor="text1"/>
        </w:rPr>
      </w:pPr>
      <w:r w:rsidRPr="00F76858">
        <w:rPr>
          <w:color w:val="000000" w:themeColor="text1"/>
        </w:rPr>
        <w:t>Инвестируя в наш проект, вы вносите вклад в технологическое будущее страны и открываете новые возможности для следующих поколений.</w:t>
      </w:r>
    </w:p>
    <w:p w14:paraId="006E0B98" w14:textId="77777777" w:rsidR="00F76858" w:rsidRPr="00F76858" w:rsidRDefault="00F76858" w:rsidP="00F76858">
      <w:pPr>
        <w:pStyle w:val="2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Предложение для развивающихся стран</w:t>
      </w:r>
    </w:p>
    <w:p w14:paraId="18BF7A4C" w14:textId="77777777" w:rsidR="00F76858" w:rsidRPr="00F76858" w:rsidRDefault="00F76858" w:rsidP="00F76858">
      <w:pPr>
        <w:pStyle w:val="3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Польза внутри страны для граждан</w:t>
      </w:r>
    </w:p>
    <w:p w14:paraId="04C3724E" w14:textId="77777777" w:rsidR="00F76858" w:rsidRPr="00F76858" w:rsidRDefault="00F76858" w:rsidP="00F768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 xml:space="preserve">Повышение уровня владения английским языком с 51 места до топ-30 в рейтинге EF English </w:t>
      </w:r>
      <w:proofErr w:type="spellStart"/>
      <w:r w:rsidRPr="00F76858">
        <w:rPr>
          <w:rFonts w:ascii="Times New Roman" w:hAnsi="Times New Roman" w:cs="Times New Roman"/>
          <w:color w:val="000000" w:themeColor="text1"/>
        </w:rPr>
        <w:t>Proficiency</w:t>
      </w:r>
      <w:proofErr w:type="spellEnd"/>
      <w:r w:rsidRPr="00F76858">
        <w:rPr>
          <w:rFonts w:ascii="Times New Roman" w:hAnsi="Times New Roman" w:cs="Times New Roman"/>
          <w:color w:val="000000" w:themeColor="text1"/>
        </w:rPr>
        <w:t xml:space="preserve"> Index.</w:t>
      </w:r>
    </w:p>
    <w:p w14:paraId="5904DE42" w14:textId="77777777" w:rsidR="00F76858" w:rsidRPr="00F76858" w:rsidRDefault="00F76858" w:rsidP="00F768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Увеличение конкурентоспособности на рынке труда и возможностей карьерного роста.</w:t>
      </w:r>
    </w:p>
    <w:p w14:paraId="2ACF69D9" w14:textId="77777777" w:rsidR="00F76858" w:rsidRPr="00F76858" w:rsidRDefault="00F76858" w:rsidP="00F768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Доступ к международным образовательным ресурсам и возможностям дистанционного обучения.</w:t>
      </w:r>
    </w:p>
    <w:p w14:paraId="721C8026" w14:textId="77777777" w:rsidR="00F76858" w:rsidRPr="00F76858" w:rsidRDefault="00F76858" w:rsidP="00F76858">
      <w:pPr>
        <w:numPr>
          <w:ilvl w:val="0"/>
          <w:numId w:val="2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Развитие навыков межкультурной коммуникации.</w:t>
      </w:r>
    </w:p>
    <w:p w14:paraId="4A6D153C" w14:textId="77777777" w:rsidR="00F76858" w:rsidRPr="00F76858" w:rsidRDefault="00F76858" w:rsidP="00F76858">
      <w:pPr>
        <w:pStyle w:val="3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Польза для миграции в англоязычные страны</w:t>
      </w:r>
    </w:p>
    <w:p w14:paraId="55D47A22" w14:textId="77777777" w:rsidR="00F76858" w:rsidRPr="00F76858" w:rsidRDefault="00F76858" w:rsidP="00F768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Увеличение шансов на получение высокооплачиваемой работы за рубежом.</w:t>
      </w:r>
    </w:p>
    <w:p w14:paraId="535E544D" w14:textId="77777777" w:rsidR="00F76858" w:rsidRPr="00F76858" w:rsidRDefault="00F76858" w:rsidP="00F768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 xml:space="preserve">Потенциальный рост доходов: специалисты со знанием английского языка зарабатывают на </w:t>
      </w:r>
      <w:proofErr w:type="gramStart"/>
      <w:r w:rsidRPr="00F76858">
        <w:rPr>
          <w:rFonts w:ascii="Times New Roman" w:hAnsi="Times New Roman" w:cs="Times New Roman"/>
          <w:color w:val="000000" w:themeColor="text1"/>
        </w:rPr>
        <w:t>30-50</w:t>
      </w:r>
      <w:proofErr w:type="gramEnd"/>
      <w:r w:rsidRPr="00F76858">
        <w:rPr>
          <w:rFonts w:ascii="Times New Roman" w:hAnsi="Times New Roman" w:cs="Times New Roman"/>
          <w:color w:val="000000" w:themeColor="text1"/>
        </w:rPr>
        <w:t>% больше.</w:t>
      </w:r>
    </w:p>
    <w:p w14:paraId="64D4E1AA" w14:textId="77777777" w:rsidR="00F76858" w:rsidRPr="00F76858" w:rsidRDefault="00F76858" w:rsidP="00F768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Создание успешной диаспоры, способствующей укреплению международных связей и привлечению инвестиций в родную страну.</w:t>
      </w:r>
    </w:p>
    <w:p w14:paraId="55E232D7" w14:textId="77777777" w:rsidR="00F76858" w:rsidRPr="00F76858" w:rsidRDefault="00F76858" w:rsidP="00F76858">
      <w:pPr>
        <w:numPr>
          <w:ilvl w:val="0"/>
          <w:numId w:val="25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Возможность для граждан стать "послами" своей культуры в англоязычном мире.</w:t>
      </w:r>
    </w:p>
    <w:p w14:paraId="61C53426" w14:textId="77777777" w:rsidR="00F76858" w:rsidRPr="00F76858" w:rsidRDefault="00F76858" w:rsidP="00F76858">
      <w:pPr>
        <w:pStyle w:val="3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Развитие направления "Русский как иностранный"</w:t>
      </w:r>
    </w:p>
    <w:p w14:paraId="656E9209" w14:textId="77777777" w:rsidR="00F76858" w:rsidRPr="00F76858" w:rsidRDefault="00F76858" w:rsidP="00F768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Создание платформы для изучения русского языка на базе технологии Dragon Education.</w:t>
      </w:r>
    </w:p>
    <w:p w14:paraId="5DE54340" w14:textId="77777777" w:rsidR="00F76858" w:rsidRPr="00F76858" w:rsidRDefault="00F76858" w:rsidP="00F768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Продвижение русского языка и культуры на международном уровне.</w:t>
      </w:r>
    </w:p>
    <w:p w14:paraId="3F51E23D" w14:textId="77777777" w:rsidR="00F76858" w:rsidRPr="00F76858" w:rsidRDefault="00F76858" w:rsidP="00F768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Укрепление позиций страны в качестве образовательного хаба для изучения русского языка.</w:t>
      </w:r>
    </w:p>
    <w:p w14:paraId="43611EE5" w14:textId="77777777" w:rsidR="00F76858" w:rsidRPr="00F76858" w:rsidRDefault="00F76858" w:rsidP="00F76858">
      <w:pPr>
        <w:numPr>
          <w:ilvl w:val="0"/>
          <w:numId w:val="26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 w:themeColor="text1"/>
        </w:rPr>
      </w:pPr>
      <w:r w:rsidRPr="00F76858">
        <w:rPr>
          <w:rFonts w:ascii="Times New Roman" w:hAnsi="Times New Roman" w:cs="Times New Roman"/>
          <w:color w:val="000000" w:themeColor="text1"/>
        </w:rPr>
        <w:t>Привлечение иностранных студентов и специалистов, заинтересованных в изучении русского языка.</w:t>
      </w:r>
    </w:p>
    <w:p w14:paraId="7FEAFDC5" w14:textId="74168325" w:rsidR="00F76858" w:rsidRPr="00F76858" w:rsidRDefault="00F76858" w:rsidP="00F76858">
      <w:pPr>
        <w:pStyle w:val="af0"/>
        <w:rPr>
          <w:color w:val="000000" w:themeColor="text1"/>
        </w:rPr>
      </w:pPr>
      <w:r w:rsidRPr="00F76858">
        <w:rPr>
          <w:color w:val="000000" w:themeColor="text1"/>
        </w:rPr>
        <w:t>Сотрудничество с Dragon Education открывает широкие перспективы для развития человеческого капитала, укрепления международных связей и создания инновационной образовательной экосистемы в вашей стране.</w:t>
      </w:r>
    </w:p>
    <w:p w14:paraId="0D3B66F9" w14:textId="58572796" w:rsidR="002E7E46" w:rsidRPr="00F76858" w:rsidRDefault="002E7E46" w:rsidP="002E7E46">
      <w:pPr>
        <w:spacing w:after="0" w:line="276" w:lineRule="auto"/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</w:pPr>
      <w:r w:rsidRPr="00F76858">
        <w:rPr>
          <w:rFonts w:ascii="Times New Roman" w:eastAsia="Times New Roman" w:hAnsi="Times New Roman" w:cs="Times New Roman"/>
          <w:color w:val="000000" w:themeColor="text1"/>
          <w:kern w:val="0"/>
          <w:lang w:eastAsia="ru-RU"/>
          <w14:ligatures w14:val="none"/>
        </w:rPr>
        <w:t xml:space="preserve">Подробнее: </w:t>
      </w:r>
      <w:hyperlink r:id="rId10" w:history="1">
        <w:r w:rsidR="0059136A" w:rsidRPr="00F76858">
          <w:rPr>
            <w:rStyle w:val="ad"/>
            <w:rFonts w:ascii="Times New Roman" w:eastAsia="Times New Roman" w:hAnsi="Times New Roman" w:cs="Times New Roman"/>
            <w:color w:val="000000" w:themeColor="text1"/>
            <w:kern w:val="0"/>
            <w:lang w:eastAsia="ru-RU"/>
            <w14:ligatures w14:val="none"/>
          </w:rPr>
          <w:t>https://dragon-education.ru/</w:t>
        </w:r>
      </w:hyperlink>
    </w:p>
    <w:p w14:paraId="40B83194" w14:textId="4D532AB3" w:rsidR="00367B4B" w:rsidRPr="00F76858" w:rsidRDefault="00367B4B" w:rsidP="00367B4B">
      <w:pPr>
        <w:tabs>
          <w:tab w:val="left" w:pos="5727"/>
        </w:tabs>
        <w:jc w:val="center"/>
        <w:rPr>
          <w:rFonts w:ascii="Georgia" w:hAnsi="Georgia" w:cs="Times New Roman"/>
          <w:color w:val="000000" w:themeColor="text1"/>
        </w:rPr>
      </w:pPr>
    </w:p>
    <w:sectPr w:rsidR="00367B4B" w:rsidRPr="00F76858" w:rsidSect="00AC11EC">
      <w:pgSz w:w="11906" w:h="16838"/>
      <w:pgMar w:top="5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altName w:val="Calibri"/>
    <w:panose1 w:val="020B0604020202020204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364443"/>
    <w:multiLevelType w:val="hybridMultilevel"/>
    <w:tmpl w:val="1D0E2B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221FA8"/>
    <w:multiLevelType w:val="multilevel"/>
    <w:tmpl w:val="6602F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C954AD"/>
    <w:multiLevelType w:val="multilevel"/>
    <w:tmpl w:val="5F944A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13000A6"/>
    <w:multiLevelType w:val="hybridMultilevel"/>
    <w:tmpl w:val="28E2AE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691BD6"/>
    <w:multiLevelType w:val="multilevel"/>
    <w:tmpl w:val="339AFB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EE60CC0"/>
    <w:multiLevelType w:val="multilevel"/>
    <w:tmpl w:val="917A9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8311161"/>
    <w:multiLevelType w:val="multilevel"/>
    <w:tmpl w:val="B3B6F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2CDC3D49"/>
    <w:multiLevelType w:val="multilevel"/>
    <w:tmpl w:val="D06EB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1B70153"/>
    <w:multiLevelType w:val="multilevel"/>
    <w:tmpl w:val="D83894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23556C1"/>
    <w:multiLevelType w:val="multilevel"/>
    <w:tmpl w:val="E79A89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8927D62"/>
    <w:multiLevelType w:val="multilevel"/>
    <w:tmpl w:val="B380CD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04F4972"/>
    <w:multiLevelType w:val="multilevel"/>
    <w:tmpl w:val="B6C2B4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5076600"/>
    <w:multiLevelType w:val="multilevel"/>
    <w:tmpl w:val="A08487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469325A7"/>
    <w:multiLevelType w:val="hybridMultilevel"/>
    <w:tmpl w:val="788890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0E357D"/>
    <w:multiLevelType w:val="multilevel"/>
    <w:tmpl w:val="995E48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7856DBF"/>
    <w:multiLevelType w:val="multilevel"/>
    <w:tmpl w:val="FC0627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518D670F"/>
    <w:multiLevelType w:val="multilevel"/>
    <w:tmpl w:val="085AB5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1B9787D"/>
    <w:multiLevelType w:val="hybridMultilevel"/>
    <w:tmpl w:val="26784B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A02EB1"/>
    <w:multiLevelType w:val="hybridMultilevel"/>
    <w:tmpl w:val="EF809DA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494219"/>
    <w:multiLevelType w:val="multilevel"/>
    <w:tmpl w:val="07468C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EC73C8F"/>
    <w:multiLevelType w:val="multilevel"/>
    <w:tmpl w:val="FBDA9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3E63E18"/>
    <w:multiLevelType w:val="multilevel"/>
    <w:tmpl w:val="9E7C96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617576F"/>
    <w:multiLevelType w:val="multilevel"/>
    <w:tmpl w:val="30082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6A9D5281"/>
    <w:multiLevelType w:val="multilevel"/>
    <w:tmpl w:val="B4DA8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74105A5B"/>
    <w:multiLevelType w:val="multilevel"/>
    <w:tmpl w:val="56C666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7D5168D9"/>
    <w:multiLevelType w:val="multilevel"/>
    <w:tmpl w:val="36802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ED74617"/>
    <w:multiLevelType w:val="multilevel"/>
    <w:tmpl w:val="491065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61186691">
    <w:abstractNumId w:val="2"/>
  </w:num>
  <w:num w:numId="2" w16cid:durableId="848645263">
    <w:abstractNumId w:val="10"/>
  </w:num>
  <w:num w:numId="3" w16cid:durableId="1854031108">
    <w:abstractNumId w:val="11"/>
  </w:num>
  <w:num w:numId="4" w16cid:durableId="1991250946">
    <w:abstractNumId w:val="22"/>
  </w:num>
  <w:num w:numId="5" w16cid:durableId="863254191">
    <w:abstractNumId w:val="19"/>
  </w:num>
  <w:num w:numId="6" w16cid:durableId="268903051">
    <w:abstractNumId w:val="4"/>
  </w:num>
  <w:num w:numId="7" w16cid:durableId="1727216995">
    <w:abstractNumId w:val="17"/>
  </w:num>
  <w:num w:numId="8" w16cid:durableId="1426078059">
    <w:abstractNumId w:val="0"/>
  </w:num>
  <w:num w:numId="9" w16cid:durableId="246962193">
    <w:abstractNumId w:val="13"/>
  </w:num>
  <w:num w:numId="10" w16cid:durableId="1052651950">
    <w:abstractNumId w:val="3"/>
  </w:num>
  <w:num w:numId="11" w16cid:durableId="1426418904">
    <w:abstractNumId w:val="26"/>
  </w:num>
  <w:num w:numId="12" w16cid:durableId="2028557746">
    <w:abstractNumId w:val="24"/>
  </w:num>
  <w:num w:numId="13" w16cid:durableId="1945847348">
    <w:abstractNumId w:val="1"/>
  </w:num>
  <w:num w:numId="14" w16cid:durableId="131019020">
    <w:abstractNumId w:val="23"/>
  </w:num>
  <w:num w:numId="15" w16cid:durableId="1161506115">
    <w:abstractNumId w:val="21"/>
  </w:num>
  <w:num w:numId="16" w16cid:durableId="2132094693">
    <w:abstractNumId w:val="6"/>
  </w:num>
  <w:num w:numId="17" w16cid:durableId="987975560">
    <w:abstractNumId w:val="14"/>
  </w:num>
  <w:num w:numId="18" w16cid:durableId="1110054034">
    <w:abstractNumId w:val="8"/>
  </w:num>
  <w:num w:numId="19" w16cid:durableId="408503682">
    <w:abstractNumId w:val="16"/>
  </w:num>
  <w:num w:numId="20" w16cid:durableId="541553572">
    <w:abstractNumId w:val="20"/>
  </w:num>
  <w:num w:numId="21" w16cid:durableId="1142429987">
    <w:abstractNumId w:val="9"/>
  </w:num>
  <w:num w:numId="22" w16cid:durableId="1886063984">
    <w:abstractNumId w:val="25"/>
  </w:num>
  <w:num w:numId="23" w16cid:durableId="1999532498">
    <w:abstractNumId w:val="7"/>
  </w:num>
  <w:num w:numId="24" w16cid:durableId="1471092672">
    <w:abstractNumId w:val="12"/>
  </w:num>
  <w:num w:numId="25" w16cid:durableId="472866008">
    <w:abstractNumId w:val="15"/>
  </w:num>
  <w:num w:numId="26" w16cid:durableId="1674911026">
    <w:abstractNumId w:val="5"/>
  </w:num>
  <w:num w:numId="27" w16cid:durableId="157122830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4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B08"/>
    <w:rsid w:val="00227509"/>
    <w:rsid w:val="00246CB0"/>
    <w:rsid w:val="002E7E46"/>
    <w:rsid w:val="00367B4B"/>
    <w:rsid w:val="00524B08"/>
    <w:rsid w:val="0059136A"/>
    <w:rsid w:val="009E7EE3"/>
    <w:rsid w:val="009F6925"/>
    <w:rsid w:val="00A32652"/>
    <w:rsid w:val="00AB18BE"/>
    <w:rsid w:val="00AC11EC"/>
    <w:rsid w:val="00C2175B"/>
    <w:rsid w:val="00C33DB5"/>
    <w:rsid w:val="00C441F9"/>
    <w:rsid w:val="00C51428"/>
    <w:rsid w:val="00C55C49"/>
    <w:rsid w:val="00CB5537"/>
    <w:rsid w:val="00CB7A07"/>
    <w:rsid w:val="00CE311E"/>
    <w:rsid w:val="00D23DA2"/>
    <w:rsid w:val="00DD7EF8"/>
    <w:rsid w:val="00F76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ACE4C6D"/>
  <w15:chartTrackingRefBased/>
  <w15:docId w15:val="{9F3E2D20-8C79-DB47-8F68-820E5DC1D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24B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524B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unhideWhenUsed/>
    <w:qFormat/>
    <w:rsid w:val="00524B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24B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24B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24B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24B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24B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24B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524B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rsid w:val="00524B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24B0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24B0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24B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24B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24B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24B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24B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24B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24B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24B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24B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24B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24B0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24B0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24B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24B0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524B0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524B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Hyperlink"/>
    <w:basedOn w:val="a0"/>
    <w:uiPriority w:val="99"/>
    <w:unhideWhenUsed/>
    <w:rsid w:val="00AC11EC"/>
    <w:rPr>
      <w:color w:val="467886" w:themeColor="hyperlink"/>
      <w:u w:val="single"/>
    </w:rPr>
  </w:style>
  <w:style w:type="character" w:styleId="ae">
    <w:name w:val="Unresolved Mention"/>
    <w:basedOn w:val="a0"/>
    <w:uiPriority w:val="99"/>
    <w:semiHidden/>
    <w:unhideWhenUsed/>
    <w:rsid w:val="00AC11EC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AC11EC"/>
    <w:rPr>
      <w:color w:val="96607D" w:themeColor="followedHyperlink"/>
      <w:u w:val="single"/>
    </w:rPr>
  </w:style>
  <w:style w:type="paragraph" w:styleId="af0">
    <w:name w:val="Normal (Web)"/>
    <w:basedOn w:val="a"/>
    <w:uiPriority w:val="99"/>
    <w:semiHidden/>
    <w:unhideWhenUsed/>
    <w:rsid w:val="005913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  <w:style w:type="character" w:styleId="af1">
    <w:name w:val="Strong"/>
    <w:basedOn w:val="a0"/>
    <w:uiPriority w:val="22"/>
    <w:qFormat/>
    <w:rsid w:val="00F76858"/>
    <w:rPr>
      <w:b/>
      <w:bCs/>
    </w:rPr>
  </w:style>
  <w:style w:type="character" w:customStyle="1" w:styleId="tech-features">
    <w:name w:val="tech-features"/>
    <w:basedOn w:val="a0"/>
    <w:rsid w:val="00F76858"/>
  </w:style>
  <w:style w:type="character" w:customStyle="1" w:styleId="tech-feature">
    <w:name w:val="tech-feature"/>
    <w:basedOn w:val="a0"/>
    <w:rsid w:val="00F76858"/>
  </w:style>
  <w:style w:type="character" w:customStyle="1" w:styleId="founder">
    <w:name w:val="founder"/>
    <w:basedOn w:val="a0"/>
    <w:rsid w:val="00F768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0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463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435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34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1735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080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8924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5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016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85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9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4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7369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13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0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s://dragon-english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dragon-education.ru/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tv140380@dragon-english.ru" TargetMode="External"/><Relationship Id="rId10" Type="http://schemas.openxmlformats.org/officeDocument/2006/relationships/hyperlink" Target="https://dragon-education.ru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avigator.sk.ru/orn/11253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663</Words>
  <Characters>3784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 Божок</dc:creator>
  <cp:keywords/>
  <dc:description/>
  <cp:lastModifiedBy>Анастасия Божок</cp:lastModifiedBy>
  <cp:revision>2</cp:revision>
  <cp:lastPrinted>2025-02-17T22:41:00Z</cp:lastPrinted>
  <dcterms:created xsi:type="dcterms:W3CDTF">2025-02-17T22:44:00Z</dcterms:created>
  <dcterms:modified xsi:type="dcterms:W3CDTF">2025-02-17T22:44:00Z</dcterms:modified>
</cp:coreProperties>
</file>